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2B" w:rsidRPr="005614AF" w:rsidRDefault="00D4252B" w:rsidP="00D4252B">
      <w:pPr>
        <w:jc w:val="center"/>
        <w:rPr>
          <w:b/>
          <w:caps/>
          <w:lang w:val="uk-UA"/>
        </w:rPr>
      </w:pPr>
      <w:r w:rsidRPr="005614AF">
        <w:rPr>
          <w:b/>
          <w:bCs/>
          <w:caps/>
        </w:rPr>
        <w:t>Технічні вимоги</w:t>
      </w:r>
    </w:p>
    <w:p w:rsidR="00D4252B" w:rsidRDefault="00D4252B" w:rsidP="00D4252B">
      <w:pPr>
        <w:jc w:val="center"/>
        <w:rPr>
          <w:b/>
          <w:lang w:val="uk-UA"/>
        </w:rPr>
      </w:pPr>
      <w:r w:rsidRPr="009B0914">
        <w:rPr>
          <w:b/>
          <w:lang w:val="uk-UA"/>
        </w:rPr>
        <w:t>на організацію та проведення презентації Автономної Республіки Крим у рамках 25-ї пленарної сесії Конгресу місцевих і регіональних влад Ради Європи</w:t>
      </w:r>
    </w:p>
    <w:p w:rsidR="00D4252B" w:rsidRPr="009B0914" w:rsidRDefault="00D4252B" w:rsidP="00D4252B">
      <w:pPr>
        <w:jc w:val="center"/>
        <w:rPr>
          <w:lang w:val="uk-UA"/>
        </w:rPr>
      </w:pPr>
    </w:p>
    <w:p w:rsidR="00D4252B" w:rsidRPr="009B0914" w:rsidRDefault="00D4252B" w:rsidP="00D4252B">
      <w:pPr>
        <w:ind w:firstLine="550"/>
        <w:jc w:val="both"/>
        <w:rPr>
          <w:lang w:val="uk-UA"/>
        </w:rPr>
      </w:pPr>
      <w:r w:rsidRPr="009B0914">
        <w:rPr>
          <w:lang w:val="uk-UA"/>
        </w:rPr>
        <w:t xml:space="preserve">Презентацію Автономної Республіки Крим планується провести у Палаці Європи </w:t>
      </w:r>
      <w:r>
        <w:rPr>
          <w:lang w:val="uk-UA"/>
        </w:rPr>
        <w:t xml:space="preserve">            </w:t>
      </w:r>
      <w:r w:rsidRPr="009B0914">
        <w:rPr>
          <w:lang w:val="uk-UA"/>
        </w:rPr>
        <w:t>(м. Страсбург, Французька Республіка) з 29 по 31 жовтня 2013 (під час 25-ї сесії Конгресу місцевих і регіональних влад) під егідою Постійного Представництва України при Раді Європи та Верховної Ради Автономної Республіки Крим.</w:t>
      </w:r>
    </w:p>
    <w:p w:rsidR="00D4252B" w:rsidRPr="009B0914" w:rsidRDefault="00D4252B" w:rsidP="00D4252B">
      <w:pPr>
        <w:ind w:firstLine="550"/>
        <w:jc w:val="both"/>
        <w:rPr>
          <w:lang w:val="uk-UA"/>
        </w:rPr>
      </w:pPr>
      <w:r w:rsidRPr="009B0914">
        <w:rPr>
          <w:lang w:val="uk-UA"/>
        </w:rPr>
        <w:t>Презентація є міжнародним заходом у роботі якого візьме участь керівництво Ради Європи та Конгресу, члени національних делегацій у Конгресі місцевих і регіональних влад Ради Європи, представники місцевої влади регіону Ельзас та м. Страсбург.</w:t>
      </w:r>
    </w:p>
    <w:p w:rsidR="00D4252B" w:rsidRPr="009B0914" w:rsidRDefault="00D4252B" w:rsidP="00D4252B">
      <w:pPr>
        <w:ind w:firstLine="550"/>
        <w:jc w:val="both"/>
        <w:rPr>
          <w:lang w:val="uk-UA"/>
        </w:rPr>
      </w:pPr>
      <w:r w:rsidRPr="009B0914">
        <w:rPr>
          <w:lang w:val="uk-UA"/>
        </w:rPr>
        <w:t>Організатором презентації виступає Міністерство економічного розвитку і торгівлі Автономної Республіки Крим за дорученням Ради міністрів Автономної Республіки Крим та сприяння Верховної Ради Автономної Республіки Крим та Постійного Представництва України при Раді Європи.</w:t>
      </w:r>
    </w:p>
    <w:p w:rsidR="00D4252B" w:rsidRPr="009B0914" w:rsidRDefault="00D4252B" w:rsidP="00D4252B">
      <w:pPr>
        <w:ind w:firstLine="550"/>
        <w:jc w:val="both"/>
        <w:rPr>
          <w:lang w:val="uk-UA"/>
        </w:rPr>
      </w:pPr>
      <w:r w:rsidRPr="009B0914">
        <w:rPr>
          <w:lang w:val="uk-UA"/>
        </w:rPr>
        <w:t>Ціль презентації - представлення економічного, туристичного та культурного потенціалу Автономної Республіки Крим.</w:t>
      </w:r>
    </w:p>
    <w:p w:rsidR="00D4252B" w:rsidRPr="009B0914" w:rsidRDefault="00D4252B" w:rsidP="00D4252B">
      <w:pPr>
        <w:ind w:firstLine="550"/>
        <w:jc w:val="both"/>
        <w:rPr>
          <w:b/>
          <w:lang w:val="uk-UA"/>
        </w:rPr>
      </w:pPr>
      <w:r w:rsidRPr="009B0914">
        <w:rPr>
          <w:lang w:val="uk-UA"/>
        </w:rPr>
        <w:t>Захід є продовженням програми презентацій регіонів України Раді Європи та його статутним органам (наприклад, Вінницька область у 2011 р. та Одеська область у 2012 р.).</w:t>
      </w:r>
    </w:p>
    <w:p w:rsidR="00D4252B" w:rsidRPr="0089282B" w:rsidRDefault="00D4252B" w:rsidP="00D4252B">
      <w:pPr>
        <w:ind w:firstLine="550"/>
        <w:jc w:val="both"/>
        <w:rPr>
          <w:b/>
          <w:lang w:val="uk-UA"/>
        </w:rPr>
      </w:pPr>
      <w:r>
        <w:rPr>
          <w:b/>
          <w:lang w:val="uk-UA"/>
        </w:rPr>
        <w:t>Напрямки використання коштів:</w:t>
      </w:r>
    </w:p>
    <w:p w:rsidR="00D4252B" w:rsidRPr="009B0914" w:rsidRDefault="00D4252B" w:rsidP="00D4252B">
      <w:pPr>
        <w:ind w:firstLine="550"/>
        <w:jc w:val="both"/>
        <w:rPr>
          <w:u w:val="single"/>
          <w:lang w:val="uk-UA"/>
        </w:rPr>
      </w:pPr>
      <w:r w:rsidRPr="009B0914">
        <w:rPr>
          <w:u w:val="single"/>
          <w:lang w:val="uk-UA"/>
        </w:rPr>
        <w:t xml:space="preserve">1. Виготовлення рекламно – інформаційної та поліграфічної продукції. </w:t>
      </w:r>
    </w:p>
    <w:p w:rsidR="00D4252B" w:rsidRPr="009B0914" w:rsidRDefault="00D4252B" w:rsidP="00D4252B">
      <w:pPr>
        <w:ind w:firstLine="550"/>
        <w:jc w:val="both"/>
        <w:rPr>
          <w:lang w:val="uk-UA"/>
        </w:rPr>
      </w:pPr>
      <w:r w:rsidRPr="009B0914">
        <w:rPr>
          <w:lang w:val="uk-UA"/>
        </w:rPr>
        <w:t>Технічні характеристики:</w:t>
      </w:r>
    </w:p>
    <w:p w:rsidR="00D4252B" w:rsidRPr="009B0914" w:rsidRDefault="00D4252B" w:rsidP="00D4252B">
      <w:pPr>
        <w:numPr>
          <w:ilvl w:val="1"/>
          <w:numId w:val="1"/>
        </w:numPr>
        <w:tabs>
          <w:tab w:val="left" w:pos="1210"/>
        </w:tabs>
        <w:ind w:left="0" w:firstLine="550"/>
        <w:jc w:val="both"/>
        <w:rPr>
          <w:lang w:val="uk-UA"/>
        </w:rPr>
      </w:pPr>
      <w:r w:rsidRPr="009B0914">
        <w:rPr>
          <w:lang w:val="uk-UA"/>
        </w:rPr>
        <w:t xml:space="preserve">Виготовлення банерів для експозиції на банерній тканині з </w:t>
      </w:r>
      <w:proofErr w:type="spellStart"/>
      <w:r w:rsidRPr="009B0914">
        <w:rPr>
          <w:lang w:val="uk-UA"/>
        </w:rPr>
        <w:t>пропайкой</w:t>
      </w:r>
      <w:proofErr w:type="spellEnd"/>
      <w:r w:rsidRPr="009B0914">
        <w:rPr>
          <w:lang w:val="uk-UA"/>
        </w:rPr>
        <w:t xml:space="preserve"> та люверсами – не більше </w:t>
      </w:r>
      <w:smartTag w:uri="urn:schemas-microsoft-com:office:smarttags" w:element="metricconverter">
        <w:smartTagPr>
          <w:attr w:name="ProductID" w:val="30 м"/>
        </w:smartTagPr>
        <w:r w:rsidRPr="009B0914">
          <w:rPr>
            <w:lang w:val="uk-UA"/>
          </w:rPr>
          <w:t xml:space="preserve">30 </w:t>
        </w:r>
        <w:proofErr w:type="spellStart"/>
        <w:r w:rsidRPr="009B0914">
          <w:rPr>
            <w:lang w:val="uk-UA"/>
          </w:rPr>
          <w:t>м</w:t>
        </w:r>
      </w:smartTag>
      <w:r w:rsidRPr="009B0914">
        <w:rPr>
          <w:lang w:val="uk-UA"/>
        </w:rPr>
        <w:t>.кв</w:t>
      </w:r>
      <w:proofErr w:type="spellEnd"/>
      <w:r w:rsidRPr="009B0914">
        <w:rPr>
          <w:lang w:val="uk-UA"/>
        </w:rPr>
        <w:t>.</w:t>
      </w:r>
    </w:p>
    <w:p w:rsidR="00D4252B" w:rsidRPr="009B0914" w:rsidRDefault="00D4252B" w:rsidP="00D4252B">
      <w:pPr>
        <w:numPr>
          <w:ilvl w:val="1"/>
          <w:numId w:val="1"/>
        </w:numPr>
        <w:tabs>
          <w:tab w:val="left" w:pos="1210"/>
        </w:tabs>
        <w:ind w:left="0" w:firstLine="550"/>
        <w:jc w:val="both"/>
        <w:rPr>
          <w:lang w:val="uk-UA"/>
        </w:rPr>
      </w:pPr>
      <w:proofErr w:type="spellStart"/>
      <w:r w:rsidRPr="009B0914">
        <w:rPr>
          <w:lang w:val="uk-UA"/>
        </w:rPr>
        <w:t>Брендовані</w:t>
      </w:r>
      <w:proofErr w:type="spellEnd"/>
      <w:r w:rsidRPr="009B0914">
        <w:rPr>
          <w:lang w:val="uk-UA"/>
        </w:rPr>
        <w:t xml:space="preserve"> папки лак, формат А 4 – не більше 100 шт.</w:t>
      </w:r>
    </w:p>
    <w:p w:rsidR="00D4252B" w:rsidRPr="009B0914" w:rsidRDefault="00D4252B" w:rsidP="00D4252B">
      <w:pPr>
        <w:numPr>
          <w:ilvl w:val="1"/>
          <w:numId w:val="1"/>
        </w:numPr>
        <w:tabs>
          <w:tab w:val="left" w:pos="1210"/>
        </w:tabs>
        <w:ind w:left="0" w:firstLine="550"/>
        <w:jc w:val="both"/>
        <w:rPr>
          <w:lang w:val="uk-UA"/>
        </w:rPr>
      </w:pPr>
      <w:proofErr w:type="spellStart"/>
      <w:r w:rsidRPr="009B0914">
        <w:rPr>
          <w:lang w:val="uk-UA"/>
        </w:rPr>
        <w:t>Флаєри</w:t>
      </w:r>
      <w:proofErr w:type="spellEnd"/>
      <w:r w:rsidRPr="009B0914">
        <w:rPr>
          <w:lang w:val="uk-UA"/>
        </w:rPr>
        <w:t xml:space="preserve"> у форматі «євро» (99*210 мм) – не більше 2000 шт.</w:t>
      </w:r>
    </w:p>
    <w:p w:rsidR="00D4252B" w:rsidRPr="009B0914" w:rsidRDefault="00D4252B" w:rsidP="00D4252B">
      <w:pPr>
        <w:numPr>
          <w:ilvl w:val="1"/>
          <w:numId w:val="1"/>
        </w:numPr>
        <w:tabs>
          <w:tab w:val="left" w:pos="1210"/>
        </w:tabs>
        <w:ind w:left="0" w:firstLine="550"/>
        <w:jc w:val="both"/>
        <w:rPr>
          <w:lang w:val="uk-UA"/>
        </w:rPr>
      </w:pPr>
      <w:r w:rsidRPr="009B0914">
        <w:rPr>
          <w:lang w:val="uk-UA"/>
        </w:rPr>
        <w:t>Виготовлення запрошень на презентацію – 570 шт.</w:t>
      </w:r>
    </w:p>
    <w:p w:rsidR="00D4252B" w:rsidRPr="009B0914" w:rsidRDefault="00D4252B" w:rsidP="00D4252B">
      <w:pPr>
        <w:ind w:firstLine="550"/>
        <w:jc w:val="both"/>
        <w:rPr>
          <w:u w:val="single"/>
          <w:lang w:val="uk-UA"/>
        </w:rPr>
      </w:pPr>
      <w:r w:rsidRPr="009B0914">
        <w:rPr>
          <w:u w:val="single"/>
          <w:lang w:val="uk-UA"/>
        </w:rPr>
        <w:t>2. Придбання канцтоварів та сувенірної продукції:</w:t>
      </w:r>
    </w:p>
    <w:p w:rsidR="00D4252B" w:rsidRPr="009B0914" w:rsidRDefault="00D4252B" w:rsidP="00D4252B">
      <w:pPr>
        <w:ind w:firstLine="550"/>
        <w:jc w:val="both"/>
        <w:rPr>
          <w:lang w:val="uk-UA"/>
        </w:rPr>
      </w:pPr>
      <w:r w:rsidRPr="009B0914">
        <w:rPr>
          <w:lang w:val="uk-UA"/>
        </w:rPr>
        <w:t xml:space="preserve">- ручки </w:t>
      </w:r>
      <w:proofErr w:type="spellStart"/>
      <w:r w:rsidRPr="009B0914">
        <w:rPr>
          <w:lang w:val="uk-UA"/>
        </w:rPr>
        <w:t>брендовані</w:t>
      </w:r>
      <w:proofErr w:type="spellEnd"/>
      <w:r w:rsidRPr="009B0914">
        <w:rPr>
          <w:lang w:val="uk-UA"/>
        </w:rPr>
        <w:t xml:space="preserve"> – не більше 300 шт.</w:t>
      </w:r>
    </w:p>
    <w:p w:rsidR="00D4252B" w:rsidRPr="009B0914" w:rsidRDefault="00D4252B" w:rsidP="00D4252B">
      <w:pPr>
        <w:ind w:firstLine="550"/>
        <w:jc w:val="both"/>
        <w:rPr>
          <w:lang w:val="uk-UA"/>
        </w:rPr>
      </w:pPr>
      <w:r w:rsidRPr="009B0914">
        <w:rPr>
          <w:lang w:val="uk-UA"/>
        </w:rPr>
        <w:t xml:space="preserve">- пакети </w:t>
      </w:r>
      <w:proofErr w:type="spellStart"/>
      <w:r w:rsidRPr="009B0914">
        <w:rPr>
          <w:lang w:val="uk-UA"/>
        </w:rPr>
        <w:t>брендовані</w:t>
      </w:r>
      <w:proofErr w:type="spellEnd"/>
      <w:r w:rsidRPr="009B0914">
        <w:rPr>
          <w:lang w:val="uk-UA"/>
        </w:rPr>
        <w:t xml:space="preserve"> – не більше 1000 шт.</w:t>
      </w:r>
    </w:p>
    <w:p w:rsidR="00D4252B" w:rsidRPr="009B0914" w:rsidRDefault="00D4252B" w:rsidP="00D4252B">
      <w:pPr>
        <w:ind w:firstLine="550"/>
        <w:jc w:val="both"/>
        <w:rPr>
          <w:lang w:val="uk-UA"/>
        </w:rPr>
      </w:pPr>
      <w:r w:rsidRPr="009B0914">
        <w:rPr>
          <w:lang w:val="uk-UA"/>
        </w:rPr>
        <w:t>- міні-диски із записом з нанесенням друку в кишеньці – не більш 300 шт.</w:t>
      </w:r>
    </w:p>
    <w:p w:rsidR="00D4252B" w:rsidRPr="009B0914" w:rsidRDefault="00D4252B" w:rsidP="00D4252B">
      <w:pPr>
        <w:ind w:firstLine="550"/>
        <w:jc w:val="both"/>
        <w:rPr>
          <w:lang w:val="uk-UA"/>
        </w:rPr>
      </w:pPr>
      <w:r w:rsidRPr="009B0914">
        <w:rPr>
          <w:lang w:val="uk-UA"/>
        </w:rPr>
        <w:t>-  магніти гнучкі 6*5 см – не більше 300 шт.</w:t>
      </w:r>
    </w:p>
    <w:p w:rsidR="00D4252B" w:rsidRPr="009B0914" w:rsidRDefault="00D4252B" w:rsidP="00D4252B">
      <w:pPr>
        <w:ind w:firstLine="550"/>
        <w:jc w:val="both"/>
        <w:rPr>
          <w:u w:val="single"/>
          <w:lang w:val="uk-UA"/>
        </w:rPr>
      </w:pPr>
      <w:r w:rsidRPr="009B0914">
        <w:rPr>
          <w:u w:val="single"/>
          <w:lang w:val="uk-UA"/>
        </w:rPr>
        <w:t>3. Проведення PR та рекламної кампанії:</w:t>
      </w:r>
    </w:p>
    <w:p w:rsidR="00D4252B" w:rsidRPr="009B0914" w:rsidRDefault="00D4252B" w:rsidP="00D4252B">
      <w:pPr>
        <w:ind w:firstLine="550"/>
        <w:jc w:val="both"/>
        <w:rPr>
          <w:lang w:val="uk-UA"/>
        </w:rPr>
      </w:pPr>
      <w:r w:rsidRPr="009B0914">
        <w:rPr>
          <w:lang w:val="uk-UA"/>
        </w:rPr>
        <w:t>3.1. Створення презентаційного відеоролику з вже готових відеоматеріалів.</w:t>
      </w:r>
    </w:p>
    <w:p w:rsidR="00D4252B" w:rsidRPr="009B0914" w:rsidRDefault="00D4252B" w:rsidP="00D4252B">
      <w:pPr>
        <w:ind w:firstLine="550"/>
        <w:jc w:val="both"/>
        <w:rPr>
          <w:lang w:val="uk-UA"/>
        </w:rPr>
      </w:pPr>
      <w:r w:rsidRPr="009B0914">
        <w:rPr>
          <w:lang w:val="uk-UA"/>
        </w:rPr>
        <w:t>3.2. Розсилка запрошень на презентацію - 570 шт.</w:t>
      </w:r>
    </w:p>
    <w:p w:rsidR="00D4252B" w:rsidRPr="009B0914" w:rsidRDefault="00D4252B" w:rsidP="00D4252B">
      <w:pPr>
        <w:ind w:firstLine="550"/>
        <w:jc w:val="both"/>
        <w:rPr>
          <w:u w:val="single"/>
          <w:lang w:val="uk-UA"/>
        </w:rPr>
      </w:pPr>
      <w:r w:rsidRPr="009B0914">
        <w:rPr>
          <w:u w:val="single"/>
          <w:lang w:val="uk-UA"/>
        </w:rPr>
        <w:t>4. Забезпечення послуг 2-х перекладачів (англійська, французька), перекладача-синхроніста (англійська), 2-х стендистів (англійська).</w:t>
      </w:r>
    </w:p>
    <w:p w:rsidR="00D4252B" w:rsidRPr="009B0914" w:rsidRDefault="00D4252B" w:rsidP="00D4252B">
      <w:pPr>
        <w:ind w:firstLine="550"/>
        <w:jc w:val="both"/>
        <w:rPr>
          <w:u w:val="single"/>
          <w:lang w:val="uk-UA"/>
        </w:rPr>
      </w:pPr>
      <w:r w:rsidRPr="009B0914">
        <w:rPr>
          <w:u w:val="single"/>
          <w:lang w:val="uk-UA"/>
        </w:rPr>
        <w:t>5. Транспортне обслуговування:</w:t>
      </w:r>
    </w:p>
    <w:p w:rsidR="00D4252B" w:rsidRPr="009B0914" w:rsidRDefault="00D4252B" w:rsidP="00D4252B">
      <w:pPr>
        <w:ind w:firstLine="550"/>
        <w:jc w:val="both"/>
        <w:rPr>
          <w:lang w:val="uk-UA"/>
        </w:rPr>
      </w:pPr>
      <w:r w:rsidRPr="009B0914">
        <w:rPr>
          <w:lang w:val="uk-UA"/>
        </w:rPr>
        <w:t xml:space="preserve">5.1. </w:t>
      </w:r>
      <w:proofErr w:type="spellStart"/>
      <w:r w:rsidRPr="009B0914">
        <w:rPr>
          <w:lang w:val="uk-UA"/>
        </w:rPr>
        <w:t>Авіапереліт</w:t>
      </w:r>
      <w:proofErr w:type="spellEnd"/>
      <w:r w:rsidRPr="009B0914">
        <w:rPr>
          <w:lang w:val="uk-UA"/>
        </w:rPr>
        <w:t xml:space="preserve"> членів технічної групи від м. Сімферополя до м. Страсбург та назад – не більше 4-х осіб.</w:t>
      </w:r>
    </w:p>
    <w:p w:rsidR="00D4252B" w:rsidRPr="009B0914" w:rsidRDefault="00D4252B" w:rsidP="00D4252B">
      <w:pPr>
        <w:ind w:firstLine="550"/>
        <w:jc w:val="both"/>
        <w:rPr>
          <w:lang w:val="uk-UA"/>
        </w:rPr>
      </w:pPr>
      <w:r w:rsidRPr="009B0914">
        <w:rPr>
          <w:lang w:val="uk-UA"/>
        </w:rPr>
        <w:t>5.2. Трансфери аеропорт-готель-аеропорт – не більш 4-х осіб.</w:t>
      </w:r>
    </w:p>
    <w:p w:rsidR="00D4252B" w:rsidRPr="009B0914" w:rsidRDefault="00D4252B" w:rsidP="00D4252B">
      <w:pPr>
        <w:ind w:firstLine="550"/>
        <w:jc w:val="both"/>
        <w:rPr>
          <w:lang w:val="uk-UA"/>
        </w:rPr>
      </w:pPr>
      <w:r w:rsidRPr="009B0914">
        <w:rPr>
          <w:lang w:val="uk-UA"/>
        </w:rPr>
        <w:t xml:space="preserve">5.3. Мікроавтобус до 10 місць для супроводу делегації Автономної Республіки Крим від м. Сімферополя до м. Страсбург та назад (сертифікація – 4 </w:t>
      </w:r>
      <w:proofErr w:type="spellStart"/>
      <w:r w:rsidRPr="009B0914">
        <w:rPr>
          <w:lang w:val="uk-UA"/>
        </w:rPr>
        <w:t>Евро</w:t>
      </w:r>
      <w:proofErr w:type="spellEnd"/>
      <w:r w:rsidRPr="009B0914">
        <w:rPr>
          <w:lang w:val="uk-UA"/>
        </w:rPr>
        <w:t xml:space="preserve">). </w:t>
      </w:r>
    </w:p>
    <w:p w:rsidR="00D4252B" w:rsidRPr="009B0914" w:rsidRDefault="00D4252B" w:rsidP="00D4252B">
      <w:pPr>
        <w:ind w:firstLine="550"/>
        <w:jc w:val="both"/>
        <w:rPr>
          <w:lang w:val="uk-UA"/>
        </w:rPr>
      </w:pPr>
      <w:r w:rsidRPr="009B0914">
        <w:rPr>
          <w:lang w:val="uk-UA"/>
        </w:rPr>
        <w:t xml:space="preserve">5.4. Автобус до 45 місць для супроводу делегації Автономної Республіки Крим від м. Сімферополя до м. Страсбург та назад (сертифікація – 4 </w:t>
      </w:r>
      <w:proofErr w:type="spellStart"/>
      <w:r w:rsidRPr="009B0914">
        <w:rPr>
          <w:lang w:val="uk-UA"/>
        </w:rPr>
        <w:t>Евро</w:t>
      </w:r>
      <w:proofErr w:type="spellEnd"/>
      <w:r w:rsidRPr="009B0914">
        <w:rPr>
          <w:lang w:val="uk-UA"/>
        </w:rPr>
        <w:t xml:space="preserve">). </w:t>
      </w:r>
    </w:p>
    <w:p w:rsidR="00D4252B" w:rsidRPr="009B0914" w:rsidRDefault="00D4252B" w:rsidP="00D4252B">
      <w:pPr>
        <w:ind w:firstLine="550"/>
        <w:jc w:val="both"/>
        <w:rPr>
          <w:u w:val="single"/>
          <w:lang w:val="uk-UA"/>
        </w:rPr>
      </w:pPr>
      <w:r w:rsidRPr="009B0914">
        <w:rPr>
          <w:u w:val="single"/>
          <w:lang w:val="uk-UA"/>
        </w:rPr>
        <w:t>6. Забезпечення проживання членів технічної групи, включаючи водіїв на 3 доби - не більше 15 осіб:</w:t>
      </w:r>
    </w:p>
    <w:p w:rsidR="00D4252B" w:rsidRPr="009B0914" w:rsidRDefault="00D4252B" w:rsidP="00D4252B">
      <w:pPr>
        <w:ind w:firstLine="550"/>
        <w:rPr>
          <w:lang w:val="uk-UA"/>
        </w:rPr>
      </w:pPr>
      <w:r w:rsidRPr="009B0914">
        <w:rPr>
          <w:lang w:val="uk-UA"/>
        </w:rPr>
        <w:t>- Одномісний класичний – не більше 1 номера;</w:t>
      </w:r>
    </w:p>
    <w:p w:rsidR="00D4252B" w:rsidRPr="009B0914" w:rsidRDefault="00D4252B" w:rsidP="00D4252B">
      <w:pPr>
        <w:ind w:firstLine="550"/>
        <w:rPr>
          <w:lang w:val="uk-UA"/>
        </w:rPr>
      </w:pPr>
      <w:r w:rsidRPr="009B0914">
        <w:rPr>
          <w:lang w:val="uk-UA"/>
        </w:rPr>
        <w:t>- Двомісний класичний – не більше 7 номерів.</w:t>
      </w:r>
    </w:p>
    <w:p w:rsidR="00D4252B" w:rsidRPr="009B0914" w:rsidRDefault="00D4252B" w:rsidP="00D4252B">
      <w:pPr>
        <w:ind w:firstLine="550"/>
        <w:jc w:val="both"/>
        <w:rPr>
          <w:u w:val="single"/>
          <w:lang w:val="uk-UA"/>
        </w:rPr>
      </w:pPr>
      <w:r w:rsidRPr="009B0914">
        <w:rPr>
          <w:u w:val="single"/>
          <w:lang w:val="uk-UA"/>
        </w:rPr>
        <w:t>7. Забезпечення харчування учасників виставки:</w:t>
      </w:r>
    </w:p>
    <w:p w:rsidR="00D4252B" w:rsidRPr="009B0914" w:rsidRDefault="00D4252B" w:rsidP="00D4252B">
      <w:pPr>
        <w:ind w:firstLine="550"/>
        <w:jc w:val="both"/>
        <w:rPr>
          <w:lang w:val="uk-UA"/>
        </w:rPr>
      </w:pPr>
      <w:r w:rsidRPr="009B0914">
        <w:rPr>
          <w:lang w:val="uk-UA"/>
        </w:rPr>
        <w:t>- Презентація (1 день) не більше 650 чоловік;</w:t>
      </w:r>
    </w:p>
    <w:p w:rsidR="00D4252B" w:rsidRPr="009B0914" w:rsidRDefault="00D4252B" w:rsidP="00D4252B">
      <w:pPr>
        <w:ind w:firstLine="550"/>
        <w:jc w:val="both"/>
        <w:rPr>
          <w:lang w:val="uk-UA"/>
        </w:rPr>
      </w:pPr>
      <w:r w:rsidRPr="009B0914">
        <w:rPr>
          <w:lang w:val="uk-UA"/>
        </w:rPr>
        <w:t>- Фуршет (1 день) не більше 570 чоловік.</w:t>
      </w:r>
    </w:p>
    <w:p w:rsidR="00D4252B" w:rsidRPr="009B0914" w:rsidRDefault="00D4252B" w:rsidP="00D4252B">
      <w:pPr>
        <w:ind w:firstLine="550"/>
        <w:jc w:val="both"/>
        <w:rPr>
          <w:lang w:val="uk-UA"/>
        </w:rPr>
      </w:pPr>
      <w:r w:rsidRPr="009B0914">
        <w:rPr>
          <w:lang w:val="uk-UA"/>
        </w:rPr>
        <w:lastRenderedPageBreak/>
        <w:t>- Харчування членів технічної групи (3 доби) - не більше 13 осіб.</w:t>
      </w:r>
    </w:p>
    <w:p w:rsidR="00D4252B" w:rsidRDefault="00D4252B" w:rsidP="00D4252B">
      <w:pPr>
        <w:ind w:firstLine="550"/>
        <w:jc w:val="both"/>
        <w:rPr>
          <w:u w:val="single"/>
          <w:lang w:val="uk-UA"/>
        </w:rPr>
      </w:pPr>
      <w:r w:rsidRPr="009B0914">
        <w:rPr>
          <w:u w:val="single"/>
          <w:lang w:val="uk-UA"/>
        </w:rPr>
        <w:t>8. Оформлення документів для візового центру та візовий збір для членів технічної групи - не більше 13 осіб.</w:t>
      </w:r>
    </w:p>
    <w:p w:rsidR="00D4252B" w:rsidRPr="005F70F4" w:rsidRDefault="00D4252B" w:rsidP="00D4252B">
      <w:pPr>
        <w:ind w:firstLine="550"/>
        <w:jc w:val="both"/>
        <w:rPr>
          <w:u w:val="single"/>
          <w:lang w:val="uk-UA"/>
        </w:rPr>
      </w:pPr>
      <w:r w:rsidRPr="005F70F4">
        <w:rPr>
          <w:u w:val="single"/>
          <w:lang w:val="uk-UA"/>
        </w:rPr>
        <w:t>9. Послуги з координації проведення презентації.</w:t>
      </w:r>
    </w:p>
    <w:p w:rsidR="00826DB6" w:rsidRDefault="00D4252B"/>
    <w:sectPr w:rsidR="00826DB6" w:rsidSect="0025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12A80"/>
    <w:multiLevelType w:val="multilevel"/>
    <w:tmpl w:val="7958929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4252B"/>
    <w:rsid w:val="002011DD"/>
    <w:rsid w:val="00255876"/>
    <w:rsid w:val="003D7361"/>
    <w:rsid w:val="00431D1D"/>
    <w:rsid w:val="00482FED"/>
    <w:rsid w:val="004E46DE"/>
    <w:rsid w:val="006119E2"/>
    <w:rsid w:val="006B43EE"/>
    <w:rsid w:val="007D29D3"/>
    <w:rsid w:val="007E161C"/>
    <w:rsid w:val="007F4E9C"/>
    <w:rsid w:val="008468BB"/>
    <w:rsid w:val="00A06873"/>
    <w:rsid w:val="00B73127"/>
    <w:rsid w:val="00BA2CE3"/>
    <w:rsid w:val="00D4252B"/>
    <w:rsid w:val="00E20E53"/>
    <w:rsid w:val="00EB5B85"/>
    <w:rsid w:val="00EC4804"/>
    <w:rsid w:val="00F3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2B"/>
    <w:pPr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31D1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D1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1D1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1D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1D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1D1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1D1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1D1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1D1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D1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1D1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1D1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1D1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1D1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1D1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1D1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1D1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1D1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1D1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1D1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1D1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1D1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1D1D"/>
    <w:rPr>
      <w:b/>
      <w:bCs/>
    </w:rPr>
  </w:style>
  <w:style w:type="character" w:styleId="a8">
    <w:name w:val="Emphasis"/>
    <w:basedOn w:val="a0"/>
    <w:uiPriority w:val="20"/>
    <w:qFormat/>
    <w:rsid w:val="00431D1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1D1D"/>
    <w:rPr>
      <w:szCs w:val="32"/>
    </w:rPr>
  </w:style>
  <w:style w:type="paragraph" w:styleId="aa">
    <w:name w:val="List Paragraph"/>
    <w:basedOn w:val="a"/>
    <w:uiPriority w:val="34"/>
    <w:qFormat/>
    <w:rsid w:val="00431D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1D1D"/>
    <w:rPr>
      <w:i/>
    </w:rPr>
  </w:style>
  <w:style w:type="character" w:customStyle="1" w:styleId="22">
    <w:name w:val="Цитата 2 Знак"/>
    <w:basedOn w:val="a0"/>
    <w:link w:val="21"/>
    <w:uiPriority w:val="29"/>
    <w:rsid w:val="00431D1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1D1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1D1D"/>
    <w:rPr>
      <w:b/>
      <w:i/>
      <w:sz w:val="24"/>
    </w:rPr>
  </w:style>
  <w:style w:type="character" w:styleId="ad">
    <w:name w:val="Subtle Emphasis"/>
    <w:uiPriority w:val="19"/>
    <w:qFormat/>
    <w:rsid w:val="00431D1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1D1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1D1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1D1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1D1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1D1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2763</Characters>
  <Application>Microsoft Office Word</Application>
  <DocSecurity>0</DocSecurity>
  <Lines>23</Lines>
  <Paragraphs>6</Paragraphs>
  <ScaleCrop>false</ScaleCrop>
  <Company>Microsoft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2013-08-22T11:27:00Z</dcterms:created>
  <dcterms:modified xsi:type="dcterms:W3CDTF">2013-08-22T11:27:00Z</dcterms:modified>
</cp:coreProperties>
</file>